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3" w:rsidRDefault="00E650FD">
      <w:r>
        <w:rPr>
          <w:noProof/>
          <w:lang w:eastAsia="ru-RU"/>
        </w:rPr>
        <w:drawing>
          <wp:inline distT="0" distB="0" distL="0" distR="0" wp14:anchorId="5D2442E6" wp14:editId="2D5F0ECE">
            <wp:extent cx="5940425" cy="333375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032D" w:rsidRDefault="003A032D"/>
    <w:sectPr w:rsidR="003A032D" w:rsidSect="003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A"/>
    <w:rsid w:val="003A032D"/>
    <w:rsid w:val="00486599"/>
    <w:rsid w:val="00B5250A"/>
    <w:rsid w:val="00BB3B08"/>
    <w:rsid w:val="00E61E9A"/>
    <w:rsid w:val="00E650FD"/>
    <w:rsid w:val="00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C97F-5FA8-4B1F-B506-FDEBA73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.63\tobolsk_fd\&#1060;&#1072;&#1082;&#1090;%202021\&#1057;&#1090;&#1088;&#1091;&#1082;&#1090;&#1091;&#1088;&#1072;%20&#1080;&#1079;&#1076;&#1077;&#1088;&#1078;&#1077;&#1082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strRef>
          <c:f>Бюджет!$J$2</c:f>
          <c:strCache>
            <c:ptCount val="1"/>
            <c:pt idx="0">
              <c:v>Структура издержек (расходов) на содержание объектов инфраструктуры 
ООО "Аэропорт Тобольск"
 за 2021 год (факт)</c:v>
            </c:pt>
          </c:strCache>
        </c:strRef>
      </c:tx>
      <c:layout>
        <c:manualLayout>
          <c:xMode val="edge"/>
          <c:yMode val="edge"/>
          <c:x val="0.12895364238410595"/>
          <c:y val="2.233989573663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626180667813875"/>
          <c:y val="0.24642153960220864"/>
          <c:w val="0.36043607794058857"/>
          <c:h val="0.704997836346174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5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solidFill>
                <a:schemeClr val="bg1">
                  <a:alpha val="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Бюджет!$G$6:$G$12</c:f>
              <c:strCache>
                <c:ptCount val="7"/>
                <c:pt idx="0">
                  <c:v>Расходы на оплату труда</c:v>
                </c:pt>
                <c:pt idx="1">
                  <c:v>Страховые взносы во внебюджетные фонды</c:v>
                </c:pt>
                <c:pt idx="2">
                  <c:v>Ремонты</c:v>
                </c:pt>
                <c:pt idx="3">
                  <c:v>Коммунальные услуги, топливо</c:v>
                </c:pt>
                <c:pt idx="4">
                  <c:v>Содержание объектов основных средств</c:v>
                </c:pt>
                <c:pt idx="5">
                  <c:v>Прочее</c:v>
                </c:pt>
                <c:pt idx="6">
                  <c:v>Амортизация</c:v>
                </c:pt>
              </c:strCache>
            </c:strRef>
          </c:cat>
          <c:val>
            <c:numRef>
              <c:f>Бюджет!$I$6:$I$12</c:f>
              <c:numCache>
                <c:formatCode>0%</c:formatCode>
                <c:ptCount val="7"/>
                <c:pt idx="0">
                  <c:v>0.15604516340906374</c:v>
                </c:pt>
                <c:pt idx="1">
                  <c:v>3.8336048994608761E-2</c:v>
                </c:pt>
                <c:pt idx="3">
                  <c:v>2.6216196632714524E-2</c:v>
                </c:pt>
                <c:pt idx="4">
                  <c:v>2.829563431052054E-2</c:v>
                </c:pt>
                <c:pt idx="5">
                  <c:v>0.31100109001570309</c:v>
                </c:pt>
                <c:pt idx="6">
                  <c:v>0.44010586663738932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289346613130312"/>
          <c:y val="0.24996579767837632"/>
          <c:w val="0.38651050737863063"/>
          <c:h val="0.68334851472168556"/>
        </c:manualLayout>
      </c:layout>
      <c:overlay val="0"/>
      <c:spPr>
        <a:noFill/>
        <a:ln>
          <a:solidFill>
            <a:schemeClr val="accent1">
              <a:alpha val="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Иксанова Юлия Закирьяновна</cp:lastModifiedBy>
  <cp:revision>2</cp:revision>
  <cp:lastPrinted>2022-04-05T13:01:00Z</cp:lastPrinted>
  <dcterms:created xsi:type="dcterms:W3CDTF">2022-04-05T13:00:00Z</dcterms:created>
  <dcterms:modified xsi:type="dcterms:W3CDTF">2022-04-05T13:00:00Z</dcterms:modified>
</cp:coreProperties>
</file>